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UPRUC CTR S.A. FAGARAS </w:t>
      </w: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Cap. </w:t>
      </w:r>
      <w:proofErr w:type="spellStart"/>
      <w:proofErr w:type="gram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soc</w:t>
      </w:r>
      <w:proofErr w:type="gram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subscris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si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varsat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3.316.565 lei 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lei</w:t>
      </w:r>
      <w:proofErr w:type="spellEnd"/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Numar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total de </w:t>
      </w:r>
      <w:proofErr w:type="spellStart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actiuni</w:t>
      </w:r>
      <w:proofErr w:type="spellEnd"/>
      <w:r w:rsidRPr="003A3C1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1.326.626</w:t>
      </w:r>
    </w:p>
    <w:p w:rsidR="001E22BF" w:rsidRPr="003A3C14" w:rsidRDefault="001E22BF" w:rsidP="001E2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E22BF" w:rsidRPr="003A3C14" w:rsidRDefault="001E22BF" w:rsidP="001E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E22BF" w:rsidRPr="001E22BF" w:rsidRDefault="001E22BF" w:rsidP="001E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BULETIN DE VOT PRIN CORESPONDENTA PENTRU PERSOANE FIZICE</w:t>
      </w:r>
    </w:p>
    <w:p w:rsidR="001E22BF" w:rsidRPr="001E22BF" w:rsidRDefault="001E22BF" w:rsidP="001E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ADUNAREA GENERALA ORDINARA </w:t>
      </w:r>
      <w:proofErr w:type="gramStart"/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1E22B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ACTIONARILOR </w:t>
      </w:r>
    </w:p>
    <w:p w:rsidR="001E22BF" w:rsidRPr="00D875B0" w:rsidRDefault="001E22BF" w:rsidP="00D8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>11.03.2019/12.03.2019</w:t>
      </w:r>
    </w:p>
    <w:p w:rsidR="001E22BF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Subsemnatul_____________________________________,C.N.P.________________________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detinator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unui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numar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_________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actiuni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valoare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nominala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2,5 lei/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actiune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UPRUC CTR S.A. FAGARAS,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reprezentand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__________% din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, care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imi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confera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dreptul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un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numar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________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voturi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in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Generala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Ordinara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Actionarilor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societatii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comerciale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UPRUC CTR S.A. FAGARAS care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11.03.2019,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UPRUC CTR S.A. din loc. Fagaras, str.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Negoiu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nr.1,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jud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Brasov,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sau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data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tinerii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adunari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12.03.2019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la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aceeasi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dintai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nu s-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putea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desfasura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imi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exercit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urmeaza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1E22BF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5098"/>
        <w:gridCol w:w="1276"/>
        <w:gridCol w:w="1701"/>
        <w:gridCol w:w="1559"/>
      </w:tblGrid>
      <w:tr w:rsidR="001E22BF" w:rsidRPr="001E22BF" w:rsidTr="00145DE8">
        <w:tc>
          <w:tcPr>
            <w:tcW w:w="5098" w:type="dxa"/>
            <w:shd w:val="clear" w:color="auto" w:fill="D0CECE" w:themeFill="background2" w:themeFillShade="E6"/>
          </w:tcPr>
          <w:p w:rsidR="001E22BF" w:rsidRPr="001E22BF" w:rsidRDefault="001E22BF" w:rsidP="001E22BF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1E22BF">
              <w:rPr>
                <w:b/>
                <w:sz w:val="24"/>
                <w:szCs w:val="24"/>
                <w:lang w:val="en-GB"/>
              </w:rPr>
              <w:t>Punctele</w:t>
            </w:r>
            <w:proofErr w:type="spellEnd"/>
            <w:r w:rsidRPr="001E22BF">
              <w:rPr>
                <w:b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1E22BF">
              <w:rPr>
                <w:b/>
                <w:sz w:val="24"/>
                <w:szCs w:val="24"/>
                <w:lang w:val="en-GB"/>
              </w:rPr>
              <w:t>ordinea</w:t>
            </w:r>
            <w:proofErr w:type="spellEnd"/>
            <w:r w:rsidRPr="001E22BF">
              <w:rPr>
                <w:b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E22BF">
              <w:rPr>
                <w:b/>
                <w:sz w:val="24"/>
                <w:szCs w:val="24"/>
                <w:lang w:val="en-GB"/>
              </w:rPr>
              <w:t>zi</w:t>
            </w:r>
            <w:proofErr w:type="spellEnd"/>
            <w:r w:rsidRPr="001E22BF">
              <w:rPr>
                <w:b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1E22BF">
              <w:rPr>
                <w:b/>
                <w:sz w:val="24"/>
                <w:szCs w:val="24"/>
                <w:lang w:val="en-GB"/>
              </w:rPr>
              <w:t>probleme</w:t>
            </w:r>
            <w:proofErr w:type="spellEnd"/>
            <w:r w:rsidRPr="001E22B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b/>
                <w:sz w:val="24"/>
                <w:szCs w:val="24"/>
                <w:lang w:val="en-GB"/>
              </w:rPr>
              <w:t>supuse</w:t>
            </w:r>
            <w:proofErr w:type="spellEnd"/>
            <w:r w:rsidRPr="001E22B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b/>
                <w:sz w:val="24"/>
                <w:szCs w:val="24"/>
                <w:lang w:val="en-GB"/>
              </w:rPr>
              <w:t>votului</w:t>
            </w:r>
            <w:proofErr w:type="spellEnd"/>
            <w:r w:rsidRPr="001E22BF">
              <w:rPr>
                <w:b/>
                <w:sz w:val="24"/>
                <w:szCs w:val="24"/>
                <w:lang w:val="en-GB"/>
              </w:rPr>
              <w:t xml:space="preserve"> A.G.O.A.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E22BF" w:rsidRPr="001E22BF" w:rsidRDefault="001E22BF" w:rsidP="001E22B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E22BF">
              <w:rPr>
                <w:b/>
                <w:sz w:val="24"/>
                <w:szCs w:val="24"/>
                <w:lang w:val="en-GB"/>
              </w:rPr>
              <w:t>PENTRU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E22BF" w:rsidRPr="001E22BF" w:rsidRDefault="001E22BF" w:rsidP="001E22B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E22BF">
              <w:rPr>
                <w:b/>
                <w:sz w:val="24"/>
                <w:szCs w:val="24"/>
                <w:lang w:val="en-GB"/>
              </w:rPr>
              <w:t>IMPOTRIVA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E22BF" w:rsidRPr="001E22BF" w:rsidRDefault="001E22BF" w:rsidP="001E22B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E22BF">
              <w:rPr>
                <w:b/>
                <w:sz w:val="24"/>
                <w:szCs w:val="24"/>
                <w:lang w:val="en-GB"/>
              </w:rPr>
              <w:t>ABTINERE</w:t>
            </w:r>
          </w:p>
        </w:tc>
      </w:tr>
      <w:tr w:rsidR="001E22BF" w:rsidRPr="001E22BF" w:rsidTr="00145DE8">
        <w:tc>
          <w:tcPr>
            <w:tcW w:w="5098" w:type="dxa"/>
          </w:tcPr>
          <w:p w:rsidR="001E22BF" w:rsidRPr="001E22BF" w:rsidRDefault="001E22BF" w:rsidP="001E22BF">
            <w:pPr>
              <w:tabs>
                <w:tab w:val="left" w:pos="171"/>
                <w:tab w:val="left" w:pos="472"/>
              </w:tabs>
              <w:spacing w:line="360" w:lineRule="auto"/>
              <w:contextualSpacing/>
              <w:jc w:val="both"/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Aprobarea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prelungirii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mandatului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auditorului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financiar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RIFF-AUDIT INTERNATIONAL S.R.L.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pe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perioada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de 1 an, din data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de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12.03.2019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pana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in data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de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12.03.2020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si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duratei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contractului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de audit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financiar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pe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aceeasi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  <w:lang w:val="en-GB"/>
              </w:rPr>
              <w:t>perioada</w:t>
            </w:r>
            <w:proofErr w:type="spellEnd"/>
            <w:r w:rsidRPr="001E22BF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</w:tr>
      <w:tr w:rsidR="001E22BF" w:rsidRPr="001E22BF" w:rsidTr="00145DE8">
        <w:tc>
          <w:tcPr>
            <w:tcW w:w="5098" w:type="dxa"/>
          </w:tcPr>
          <w:p w:rsidR="001E22BF" w:rsidRPr="001E22BF" w:rsidRDefault="001E22BF" w:rsidP="001E22BF">
            <w:pPr>
              <w:spacing w:line="360" w:lineRule="auto"/>
              <w:jc w:val="both"/>
              <w:rPr>
                <w:b/>
                <w:lang w:val="en-GB"/>
              </w:rPr>
            </w:pPr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Mandatarea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Directorului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general,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domnul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Enciu Horia Alexander,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sa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semneze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numele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societatii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actul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aditional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prelungire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contractul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 xml:space="preserve"> de audit </w:t>
            </w:r>
            <w:proofErr w:type="spellStart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financiar</w:t>
            </w:r>
            <w:proofErr w:type="spellEnd"/>
            <w:r w:rsidRPr="001E22BF">
              <w:rPr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</w:tr>
      <w:tr w:rsidR="001E22BF" w:rsidRPr="001E22BF" w:rsidTr="00145DE8">
        <w:tc>
          <w:tcPr>
            <w:tcW w:w="5098" w:type="dxa"/>
          </w:tcPr>
          <w:p w:rsidR="001E22BF" w:rsidRPr="001E22BF" w:rsidRDefault="001E22BF" w:rsidP="001E22BF">
            <w:pPr>
              <w:shd w:val="clear" w:color="auto" w:fill="FFFFFF"/>
              <w:tabs>
                <w:tab w:val="left" w:pos="672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E22BF">
              <w:rPr>
                <w:color w:val="000000" w:themeColor="text1"/>
                <w:sz w:val="24"/>
                <w:szCs w:val="24"/>
              </w:rPr>
              <w:t>3.</w:t>
            </w:r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Aprobarea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datei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de 03.04.2019 ca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dată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de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înregistrare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("ex-date" 02.04.2019),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în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conformitate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cu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prevederile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legale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aplicabile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pentru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stabilirea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actionarilor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asupra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carora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se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rasfrang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efectele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22BF">
              <w:rPr>
                <w:rFonts w:eastAsiaTheme="minorHAnsi"/>
                <w:bCs/>
                <w:sz w:val="24"/>
                <w:szCs w:val="24"/>
              </w:rPr>
              <w:t>hotararilor</w:t>
            </w:r>
            <w:proofErr w:type="spell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  </w:t>
            </w:r>
            <w:proofErr w:type="spellStart"/>
            <w:r w:rsidRPr="001E22BF">
              <w:rPr>
                <w:rFonts w:eastAsiaTheme="minorHAnsi"/>
                <w:bCs/>
                <w:sz w:val="24"/>
                <w:szCs w:val="24"/>
              </w:rPr>
              <w:t>adoptate</w:t>
            </w:r>
            <w:proofErr w:type="spellEnd"/>
            <w:proofErr w:type="gramEnd"/>
            <w:r w:rsidRPr="001E22BF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</w:tr>
      <w:tr w:rsidR="001E22BF" w:rsidRPr="001E22BF" w:rsidTr="00145DE8">
        <w:tc>
          <w:tcPr>
            <w:tcW w:w="5098" w:type="dxa"/>
          </w:tcPr>
          <w:p w:rsidR="001E22BF" w:rsidRPr="001E22BF" w:rsidRDefault="001E22BF" w:rsidP="001E22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22BF">
              <w:t>4.</w:t>
            </w:r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Imputernicirea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Presedintelui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Consiliului</w:t>
            </w:r>
            <w:proofErr w:type="spellEnd"/>
            <w:r w:rsidRPr="001E22BF">
              <w:rPr>
                <w:sz w:val="24"/>
                <w:szCs w:val="24"/>
              </w:rPr>
              <w:t xml:space="preserve"> de </w:t>
            </w:r>
            <w:proofErr w:type="spellStart"/>
            <w:r w:rsidRPr="001E22BF">
              <w:rPr>
                <w:sz w:val="24"/>
                <w:szCs w:val="24"/>
              </w:rPr>
              <w:t>Administratie</w:t>
            </w:r>
            <w:proofErr w:type="spellEnd"/>
            <w:r w:rsidRPr="001E22BF">
              <w:rPr>
                <w:sz w:val="24"/>
                <w:szCs w:val="24"/>
              </w:rPr>
              <w:t xml:space="preserve"> de a face </w:t>
            </w:r>
            <w:proofErr w:type="spellStart"/>
            <w:r w:rsidRPr="001E22BF">
              <w:rPr>
                <w:sz w:val="24"/>
                <w:szCs w:val="24"/>
              </w:rPr>
              <w:t>toate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demersurile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necesare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pentru</w:t>
            </w:r>
            <w:proofErr w:type="spellEnd"/>
            <w:r w:rsidRPr="001E22BF">
              <w:rPr>
                <w:sz w:val="24"/>
                <w:szCs w:val="24"/>
              </w:rPr>
              <w:t xml:space="preserve"> a duce la </w:t>
            </w:r>
            <w:proofErr w:type="spellStart"/>
            <w:r w:rsidRPr="001E22BF">
              <w:rPr>
                <w:sz w:val="24"/>
                <w:szCs w:val="24"/>
              </w:rPr>
              <w:t>indeplinire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toate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hotararile</w:t>
            </w:r>
            <w:proofErr w:type="spellEnd"/>
            <w:r w:rsidRPr="001E22BF">
              <w:rPr>
                <w:sz w:val="24"/>
                <w:szCs w:val="24"/>
              </w:rPr>
              <w:t xml:space="preserve"> A.G.A. </w:t>
            </w:r>
            <w:proofErr w:type="spellStart"/>
            <w:r w:rsidRPr="001E22BF">
              <w:rPr>
                <w:sz w:val="24"/>
                <w:szCs w:val="24"/>
              </w:rPr>
              <w:t>mai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sus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adoptate</w:t>
            </w:r>
            <w:proofErr w:type="spellEnd"/>
            <w:r w:rsidRPr="001E22BF">
              <w:rPr>
                <w:sz w:val="24"/>
                <w:szCs w:val="24"/>
              </w:rPr>
              <w:t xml:space="preserve">, </w:t>
            </w:r>
            <w:proofErr w:type="spellStart"/>
            <w:r w:rsidRPr="001E22BF">
              <w:rPr>
                <w:sz w:val="24"/>
                <w:szCs w:val="24"/>
              </w:rPr>
              <w:t>semnand</w:t>
            </w:r>
            <w:proofErr w:type="spellEnd"/>
            <w:r w:rsidRPr="001E22BF">
              <w:rPr>
                <w:sz w:val="24"/>
                <w:szCs w:val="24"/>
              </w:rPr>
              <w:t xml:space="preserve"> in </w:t>
            </w:r>
            <w:proofErr w:type="spellStart"/>
            <w:r w:rsidRPr="001E22BF">
              <w:rPr>
                <w:sz w:val="24"/>
                <w:szCs w:val="24"/>
              </w:rPr>
              <w:t>numele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actionarilor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sau</w:t>
            </w:r>
            <w:proofErr w:type="spellEnd"/>
            <w:r w:rsidRPr="001E22BF">
              <w:rPr>
                <w:sz w:val="24"/>
                <w:szCs w:val="24"/>
              </w:rPr>
              <w:t xml:space="preserve"> a </w:t>
            </w:r>
            <w:proofErr w:type="spellStart"/>
            <w:r w:rsidRPr="001E22BF">
              <w:rPr>
                <w:sz w:val="24"/>
                <w:szCs w:val="24"/>
              </w:rPr>
              <w:t>societatii</w:t>
            </w:r>
            <w:proofErr w:type="spellEnd"/>
            <w:r w:rsidRPr="001E22BF">
              <w:rPr>
                <w:sz w:val="24"/>
                <w:szCs w:val="24"/>
              </w:rPr>
              <w:t xml:space="preserve"> , </w:t>
            </w:r>
            <w:proofErr w:type="spellStart"/>
            <w:r w:rsidRPr="001E22BF">
              <w:rPr>
                <w:sz w:val="24"/>
                <w:szCs w:val="24"/>
              </w:rPr>
              <w:t>oriunde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va</w:t>
            </w:r>
            <w:proofErr w:type="spellEnd"/>
            <w:r w:rsidRPr="001E22BF">
              <w:rPr>
                <w:sz w:val="24"/>
                <w:szCs w:val="24"/>
              </w:rPr>
              <w:t xml:space="preserve"> fi </w:t>
            </w:r>
            <w:proofErr w:type="spellStart"/>
            <w:r w:rsidRPr="001E22BF">
              <w:rPr>
                <w:sz w:val="24"/>
                <w:szCs w:val="24"/>
              </w:rPr>
              <w:t>necesar</w:t>
            </w:r>
            <w:proofErr w:type="spellEnd"/>
            <w:r w:rsidRPr="001E22BF">
              <w:rPr>
                <w:sz w:val="24"/>
                <w:szCs w:val="24"/>
              </w:rPr>
              <w:t xml:space="preserve">,  </w:t>
            </w:r>
            <w:proofErr w:type="spellStart"/>
            <w:r w:rsidRPr="001E22BF">
              <w:rPr>
                <w:sz w:val="24"/>
                <w:szCs w:val="24"/>
              </w:rPr>
              <w:t>reprezentandu-i</w:t>
            </w:r>
            <w:proofErr w:type="spellEnd"/>
            <w:r w:rsidRPr="001E22BF">
              <w:rPr>
                <w:sz w:val="24"/>
                <w:szCs w:val="24"/>
              </w:rPr>
              <w:t xml:space="preserve"> in fata </w:t>
            </w:r>
            <w:proofErr w:type="spellStart"/>
            <w:r w:rsidRPr="001E22BF">
              <w:rPr>
                <w:sz w:val="24"/>
                <w:szCs w:val="24"/>
              </w:rPr>
              <w:t>institutiilor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si</w:t>
            </w:r>
            <w:proofErr w:type="spellEnd"/>
            <w:r w:rsidRPr="001E22BF">
              <w:rPr>
                <w:sz w:val="24"/>
                <w:szCs w:val="24"/>
              </w:rPr>
              <w:t>/</w:t>
            </w:r>
            <w:proofErr w:type="spellStart"/>
            <w:r w:rsidRPr="001E22BF">
              <w:rPr>
                <w:sz w:val="24"/>
                <w:szCs w:val="24"/>
              </w:rPr>
              <w:t>sau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autoritatilor</w:t>
            </w:r>
            <w:proofErr w:type="spellEnd"/>
            <w:r w:rsidRPr="001E22BF">
              <w:rPr>
                <w:sz w:val="24"/>
                <w:szCs w:val="24"/>
              </w:rPr>
              <w:t xml:space="preserve">, in </w:t>
            </w:r>
            <w:proofErr w:type="spellStart"/>
            <w:r w:rsidRPr="001E22BF">
              <w:rPr>
                <w:sz w:val="24"/>
                <w:szCs w:val="24"/>
              </w:rPr>
              <w:t>limitele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mandatului</w:t>
            </w:r>
            <w:proofErr w:type="spellEnd"/>
            <w:r w:rsidRPr="001E22BF">
              <w:rPr>
                <w:sz w:val="24"/>
                <w:szCs w:val="24"/>
              </w:rPr>
              <w:t xml:space="preserve"> </w:t>
            </w:r>
            <w:proofErr w:type="spellStart"/>
            <w:r w:rsidRPr="001E22BF">
              <w:rPr>
                <w:sz w:val="24"/>
                <w:szCs w:val="24"/>
              </w:rPr>
              <w:t>acordat</w:t>
            </w:r>
            <w:proofErr w:type="spellEnd"/>
            <w:r w:rsidRPr="001E2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</w:tcPr>
          <w:p w:rsidR="001E22BF" w:rsidRPr="001E22BF" w:rsidRDefault="001E22BF" w:rsidP="001E22BF">
            <w:pPr>
              <w:jc w:val="both"/>
              <w:rPr>
                <w:lang w:val="en-GB"/>
              </w:rPr>
            </w:pPr>
          </w:p>
        </w:tc>
      </w:tr>
    </w:tbl>
    <w:p w:rsidR="001E22BF" w:rsidRDefault="001E22BF" w:rsidP="00D8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1E22BF" w:rsidRDefault="001E22BF" w:rsidP="001E22BF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E22BF" w:rsidRPr="003A3C14" w:rsidRDefault="001E22BF" w:rsidP="001E22BF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votul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va fi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exprimat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prin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marcarea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cu un "X”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într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-o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singură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căsuţa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corespunzătoare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intenţiei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vot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respectiv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“</w:t>
      </w:r>
      <w:proofErr w:type="spellStart"/>
      <w:r w:rsidRPr="003A3C1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Pentru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”, “</w:t>
      </w:r>
      <w:proofErr w:type="spellStart"/>
      <w:r w:rsidRPr="003A3C1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Împotrivă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”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sau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“</w:t>
      </w:r>
      <w:proofErr w:type="spellStart"/>
      <w:r w:rsidRPr="003A3C1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Abţinere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”,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pentru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fiecare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punct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pe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ordinea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zi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parte.</w:t>
      </w: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22BF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Data ________________________</w:t>
      </w: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</w:t>
      </w: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Actionar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_____________________</w:t>
      </w:r>
    </w:p>
    <w:p w:rsidR="001E22BF" w:rsidRPr="003A3C14" w:rsidRDefault="001E22BF" w:rsidP="001E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E22BF" w:rsidRPr="003A3C14" w:rsidRDefault="001E22BF" w:rsidP="001E2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Returnati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buletinul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vot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UPRUC CTR S.A.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potrivit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instructiunilor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convocatorul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>sedinta</w:t>
      </w:r>
      <w:proofErr w:type="spellEnd"/>
      <w:r w:rsidRPr="003A3C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A.G.A.</w:t>
      </w:r>
    </w:p>
    <w:p w:rsidR="001E22BF" w:rsidRPr="003A3C14" w:rsidRDefault="001E22BF" w:rsidP="001E2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1E22BF" w:rsidRDefault="001E22BF" w:rsidP="001E22BF"/>
    <w:p w:rsidR="00AD6272" w:rsidRPr="001E22BF" w:rsidRDefault="00AD6272"/>
    <w:sectPr w:rsidR="00AD6272" w:rsidRPr="001E22BF" w:rsidSect="001E22BF"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077B"/>
    <w:multiLevelType w:val="hybridMultilevel"/>
    <w:tmpl w:val="4ACE4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86BEE"/>
    <w:multiLevelType w:val="hybridMultilevel"/>
    <w:tmpl w:val="9E56B6D2"/>
    <w:lvl w:ilvl="0" w:tplc="81ECD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F"/>
    <w:rsid w:val="001E22BF"/>
    <w:rsid w:val="00AD6272"/>
    <w:rsid w:val="00D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73AD-049A-415C-A893-DAA7D19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Ivan</dc:creator>
  <cp:keywords/>
  <dc:description/>
  <cp:lastModifiedBy>Raluca Ivan</cp:lastModifiedBy>
  <cp:revision>2</cp:revision>
  <dcterms:created xsi:type="dcterms:W3CDTF">2019-02-08T09:23:00Z</dcterms:created>
  <dcterms:modified xsi:type="dcterms:W3CDTF">2019-02-09T11:29:00Z</dcterms:modified>
</cp:coreProperties>
</file>